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800C" w14:textId="77777777" w:rsidR="002B21DB" w:rsidRDefault="00000000">
      <w:pPr>
        <w:jc w:val="center"/>
        <w:rPr>
          <w:b/>
          <w:color w:val="4E504F"/>
          <w:sz w:val="28"/>
          <w:szCs w:val="28"/>
        </w:rPr>
      </w:pPr>
      <w:r>
        <w:rPr>
          <w:b/>
          <w:color w:val="4E504F"/>
          <w:sz w:val="28"/>
          <w:szCs w:val="28"/>
        </w:rPr>
        <w:t>CP to Thinker Check-In Message:</w:t>
      </w:r>
    </w:p>
    <w:p w14:paraId="0AA61BB6" w14:textId="77777777" w:rsidR="002B21DB" w:rsidRDefault="00000000">
      <w:pPr>
        <w:jc w:val="center"/>
        <w:rPr>
          <w:b/>
          <w:color w:val="4E504F"/>
          <w:sz w:val="28"/>
          <w:szCs w:val="28"/>
        </w:rPr>
      </w:pPr>
      <w:r>
        <w:rPr>
          <w:b/>
          <w:color w:val="4E504F"/>
          <w:sz w:val="28"/>
          <w:szCs w:val="28"/>
        </w:rPr>
        <w:t>Introduce Herrmann Team Experience</w:t>
      </w:r>
    </w:p>
    <w:p w14:paraId="2181D64F" w14:textId="77777777" w:rsidR="002B21DB" w:rsidRDefault="002B21DB">
      <w:pPr>
        <w:jc w:val="center"/>
        <w:rPr>
          <w:b/>
          <w:color w:val="4E504F"/>
          <w:sz w:val="28"/>
          <w:szCs w:val="28"/>
        </w:rPr>
      </w:pPr>
    </w:p>
    <w:p w14:paraId="0D07493A" w14:textId="77777777" w:rsidR="002B21DB" w:rsidRDefault="00000000">
      <w:r>
        <w:t>Hello (First Name),</w:t>
      </w:r>
    </w:p>
    <w:p w14:paraId="6B90F635" w14:textId="77777777" w:rsidR="002B21DB" w:rsidRDefault="002B21DB"/>
    <w:p w14:paraId="33423BAD" w14:textId="78F81E46" w:rsidR="002B21D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color w:val="1C1917"/>
        </w:rPr>
      </w:pPr>
      <w:r>
        <w:rPr>
          <w:color w:val="1C1917"/>
        </w:rPr>
        <w:t xml:space="preserve">How can we improve our meetings? A question that is often answered with, “Let’s have a meeting to talk about it.” Joking aside, getting your team on the same page is necessary to </w:t>
      </w:r>
      <w:r w:rsidR="00BD7A1B">
        <w:rPr>
          <w:color w:val="1C1917"/>
        </w:rPr>
        <w:t>make</w:t>
      </w:r>
      <w:r>
        <w:rPr>
          <w:color w:val="1C1917"/>
        </w:rPr>
        <w:t xml:space="preserve"> your time together more effective. The next stage of the team accelerator tools on </w:t>
      </w:r>
      <w:hyperlink r:id="rId4">
        <w:r>
          <w:rPr>
            <w:color w:val="1155CC"/>
            <w:u w:val="single"/>
          </w:rPr>
          <w:t>Stop &amp; Think</w:t>
        </w:r>
      </w:hyperlink>
      <w:r>
        <w:rPr>
          <w:color w:val="1C1917"/>
        </w:rPr>
        <w:t xml:space="preserve"> awaits your team with the tools you need today! </w:t>
      </w:r>
    </w:p>
    <w:p w14:paraId="0EF82F65" w14:textId="31D428D4" w:rsidR="002B21DB" w:rsidRDefault="00000000">
      <w:r>
        <w:br/>
        <w:t>The Accelerate stage will help your team apply tools to make meetings work - and more. Clarify your goals, create team norms</w:t>
      </w:r>
      <w:r w:rsidR="00BD7A1B">
        <w:t>,</w:t>
      </w:r>
      <w:r>
        <w:t xml:space="preserve"> and help each other Think Big.  </w:t>
      </w:r>
      <w:r>
        <w:br/>
      </w:r>
      <w:r>
        <w:br/>
        <w:t xml:space="preserve">Visit the </w:t>
      </w:r>
      <w:hyperlink r:id="rId5">
        <w:r>
          <w:rPr>
            <w:color w:val="1155CC"/>
            <w:u w:val="single"/>
          </w:rPr>
          <w:t>Stop &amp; Think</w:t>
        </w:r>
      </w:hyperlink>
      <w:r>
        <w:t xml:space="preserve"> homepage to review the Accelerate stage. Don’t hesitate to pass along questions</w:t>
      </w:r>
      <w:r w:rsidR="00BD7A1B">
        <w:t>,</w:t>
      </w:r>
      <w:r>
        <w:t xml:space="preserve"> and know I am happy to discuss ways we can support your efforts!</w:t>
      </w:r>
      <w:r>
        <w:br/>
      </w:r>
      <w:r>
        <w:br/>
      </w:r>
      <w:r w:rsidR="00BD7A1B">
        <w:rPr>
          <w:noProof/>
        </w:rPr>
        <w:drawing>
          <wp:inline distT="0" distB="0" distL="0" distR="0" wp14:anchorId="332F2056" wp14:editId="49A504E4">
            <wp:extent cx="5943600" cy="2701290"/>
            <wp:effectExtent l="0" t="0" r="0" b="3810"/>
            <wp:docPr id="1655187315" name="Picture 1" descr="A diagram of a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187315" name="Picture 1" descr="A diagram of a proces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EFD79" w14:textId="77777777" w:rsidR="002B21DB" w:rsidRDefault="002B21DB">
      <w:pPr>
        <w:rPr>
          <w:color w:val="4E504F"/>
        </w:rPr>
      </w:pPr>
    </w:p>
    <w:p w14:paraId="258EE53F" w14:textId="0823B2FA" w:rsidR="002B21DB" w:rsidRDefault="002B21DB">
      <w:pPr>
        <w:rPr>
          <w:color w:val="4E504F"/>
        </w:rPr>
      </w:pPr>
    </w:p>
    <w:p w14:paraId="75FD7701" w14:textId="77777777" w:rsidR="002B21DB" w:rsidRDefault="00000000">
      <w:pPr>
        <w:rPr>
          <w:color w:val="4E504F"/>
        </w:rPr>
      </w:pPr>
      <w:r>
        <w:br/>
        <w:t>{Sign off}</w:t>
      </w:r>
    </w:p>
    <w:sectPr w:rsidR="002B21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DB"/>
    <w:rsid w:val="002B21DB"/>
    <w:rsid w:val="00B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FF9159"/>
  <w15:docId w15:val="{28D77976-3D95-F146-BD73-1275BEAB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herrmann.zendesk.com/hc/en-us/articles/17020792485011-Team-Accelerator-Tools-in-the-Microsoft-Teams-Stop-Think-App" TargetMode="External"/><Relationship Id="rId4" Type="http://schemas.openxmlformats.org/officeDocument/2006/relationships/hyperlink" Target="https://herrmann.zendesk.com/hc/en-us/articles/17020792485011-Team-Accelerator-Tools-in-the-Microsoft-Teams-Stop-Think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Brady</cp:lastModifiedBy>
  <cp:revision>2</cp:revision>
  <dcterms:created xsi:type="dcterms:W3CDTF">2023-10-26T18:45:00Z</dcterms:created>
  <dcterms:modified xsi:type="dcterms:W3CDTF">2023-10-26T18:46:00Z</dcterms:modified>
</cp:coreProperties>
</file>